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BD6F93">
        <w:rPr>
          <w:rFonts w:ascii="Times New Roman" w:hAnsi="Times New Roman" w:cs="Times New Roman"/>
          <w:b/>
          <w:sz w:val="30"/>
          <w:szCs w:val="30"/>
          <w:u w:val="single"/>
        </w:rPr>
        <w:t>Health Law Research &amp; Resources: Secondary Sources &amp; Web Sites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26E05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BD6F93">
        <w:rPr>
          <w:rFonts w:ascii="Times New Roman" w:hAnsi="Times New Roman" w:cs="Times New Roman"/>
          <w:sz w:val="24"/>
          <w:szCs w:val="24"/>
        </w:rPr>
        <w:t>Why are secondary sources good places to start legal research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BD6F93">
        <w:rPr>
          <w:rFonts w:ascii="Times New Roman" w:hAnsi="Times New Roman" w:cs="Times New Roman"/>
          <w:sz w:val="24"/>
          <w:szCs w:val="24"/>
        </w:rPr>
        <w:t>Discuss, explain and analyze topics</w:t>
      </w:r>
      <w:r w:rsidR="00A00803">
        <w:rPr>
          <w:rFonts w:ascii="Times New Roman" w:hAnsi="Times New Roman" w:cs="Times New Roman"/>
          <w:sz w:val="24"/>
          <w:szCs w:val="24"/>
        </w:rPr>
        <w:t>.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BD6F93">
        <w:rPr>
          <w:rFonts w:ascii="Times New Roman" w:hAnsi="Times New Roman" w:cs="Times New Roman"/>
          <w:sz w:val="24"/>
          <w:szCs w:val="24"/>
        </w:rPr>
        <w:t>Cite primary authority</w:t>
      </w:r>
      <w:r w:rsidR="00533A60">
        <w:rPr>
          <w:rFonts w:ascii="Times New Roman" w:hAnsi="Times New Roman" w:cs="Times New Roman"/>
          <w:sz w:val="24"/>
          <w:szCs w:val="24"/>
        </w:rPr>
        <w:t>.</w:t>
      </w:r>
    </w:p>
    <w:p w:rsidR="00973EF9" w:rsidRPr="003C299A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299A">
        <w:rPr>
          <w:rFonts w:ascii="Times New Roman" w:hAnsi="Times New Roman" w:cs="Times New Roman"/>
          <w:sz w:val="24"/>
          <w:szCs w:val="24"/>
        </w:rPr>
        <w:t xml:space="preserve">C.  </w:t>
      </w:r>
      <w:r w:rsidR="009F6F3C" w:rsidRPr="003C299A">
        <w:rPr>
          <w:rFonts w:ascii="Times New Roman" w:hAnsi="Times New Roman" w:cs="Times New Roman"/>
          <w:sz w:val="24"/>
          <w:szCs w:val="24"/>
        </w:rPr>
        <w:t>A &amp; B</w:t>
      </w:r>
    </w:p>
    <w:p w:rsidR="00926E05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E05" w:rsidRDefault="00BD6F93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Which are features of “Advanced Search” in the </w:t>
      </w:r>
      <w:r w:rsidR="009540F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Scholar catalog</w:t>
      </w:r>
      <w:r w:rsidR="00926E05">
        <w:rPr>
          <w:rFonts w:ascii="Times New Roman" w:hAnsi="Times New Roman" w:cs="Times New Roman"/>
          <w:sz w:val="24"/>
          <w:szCs w:val="24"/>
        </w:rPr>
        <w:t>?</w:t>
      </w:r>
    </w:p>
    <w:p w:rsidR="00926E05" w:rsidRDefault="00BD6F93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Search expanded into “Contents” and “Notes” of items</w:t>
      </w:r>
      <w:r w:rsidR="00926E05">
        <w:rPr>
          <w:rFonts w:ascii="Times New Roman" w:hAnsi="Times New Roman" w:cs="Times New Roman"/>
          <w:sz w:val="24"/>
          <w:szCs w:val="24"/>
        </w:rPr>
        <w:t>.</w:t>
      </w:r>
    </w:p>
    <w:p w:rsidR="00926E05" w:rsidRPr="009E49B3" w:rsidRDefault="00BD6F93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Allows for retrieval of books and book chapters</w:t>
      </w:r>
      <w:r w:rsidR="00926E05">
        <w:rPr>
          <w:rFonts w:ascii="Times New Roman" w:hAnsi="Times New Roman" w:cs="Times New Roman"/>
          <w:sz w:val="24"/>
          <w:szCs w:val="24"/>
        </w:rPr>
        <w:t>.</w:t>
      </w:r>
    </w:p>
    <w:p w:rsidR="00926E05" w:rsidRPr="003C299A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299A">
        <w:rPr>
          <w:rFonts w:ascii="Times New Roman" w:hAnsi="Times New Roman" w:cs="Times New Roman"/>
          <w:sz w:val="24"/>
          <w:szCs w:val="24"/>
        </w:rPr>
        <w:t>C.  A &amp; B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9540FA">
        <w:rPr>
          <w:rFonts w:ascii="Times New Roman" w:hAnsi="Times New Roman" w:cs="Times New Roman"/>
          <w:sz w:val="24"/>
          <w:szCs w:val="24"/>
        </w:rPr>
        <w:t xml:space="preserve">Which are features of the </w:t>
      </w:r>
      <w:proofErr w:type="spellStart"/>
      <w:r w:rsidR="009540FA">
        <w:rPr>
          <w:rFonts w:ascii="Times New Roman" w:hAnsi="Times New Roman" w:cs="Times New Roman"/>
          <w:sz w:val="24"/>
          <w:szCs w:val="24"/>
        </w:rPr>
        <w:t>EJournal</w:t>
      </w:r>
      <w:proofErr w:type="spellEnd"/>
      <w:r w:rsidR="009540FA">
        <w:rPr>
          <w:rFonts w:ascii="Times New Roman" w:hAnsi="Times New Roman" w:cs="Times New Roman"/>
          <w:sz w:val="24"/>
          <w:szCs w:val="24"/>
        </w:rPr>
        <w:t xml:space="preserve"> </w:t>
      </w:r>
      <w:r w:rsidR="009540FA" w:rsidRPr="009540FA">
        <w:rPr>
          <w:rFonts w:ascii="Times New Roman" w:hAnsi="Times New Roman" w:cs="Times New Roman"/>
          <w:smallCaps/>
          <w:sz w:val="24"/>
          <w:szCs w:val="24"/>
        </w:rPr>
        <w:t>Health Affairs</w:t>
      </w:r>
      <w:r w:rsidR="00533A60">
        <w:rPr>
          <w:rFonts w:ascii="Times New Roman" w:hAnsi="Times New Roman" w:cs="Times New Roman"/>
          <w:sz w:val="24"/>
          <w:szCs w:val="24"/>
        </w:rPr>
        <w:t>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40FA">
        <w:rPr>
          <w:rFonts w:ascii="Times New Roman" w:hAnsi="Times New Roman" w:cs="Times New Roman"/>
          <w:sz w:val="24"/>
          <w:szCs w:val="24"/>
        </w:rPr>
        <w:t>Articles are organized into over 75 health policy issue topics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973EF9" w:rsidRPr="00112ACE" w:rsidRDefault="00973EF9" w:rsidP="00533A6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942A82">
        <w:rPr>
          <w:rFonts w:ascii="Times New Roman" w:hAnsi="Times New Roman" w:cs="Times New Roman"/>
          <w:sz w:val="24"/>
          <w:szCs w:val="24"/>
        </w:rPr>
        <w:t xml:space="preserve">  </w:t>
      </w:r>
      <w:r w:rsidR="009540FA">
        <w:rPr>
          <w:rFonts w:ascii="Times New Roman" w:hAnsi="Times New Roman" w:cs="Times New Roman"/>
          <w:sz w:val="24"/>
          <w:szCs w:val="24"/>
        </w:rPr>
        <w:t>Allows one to set up free email alerts for articles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2D49B4" w:rsidRPr="003C299A" w:rsidRDefault="00973EF9" w:rsidP="00973EF9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299A">
        <w:rPr>
          <w:rFonts w:ascii="Times New Roman" w:hAnsi="Times New Roman" w:cs="Times New Roman"/>
          <w:sz w:val="24"/>
          <w:szCs w:val="24"/>
        </w:rPr>
        <w:t>C.</w:t>
      </w:r>
      <w:r w:rsidR="00942A82" w:rsidRPr="003C299A">
        <w:rPr>
          <w:rFonts w:ascii="Times New Roman" w:hAnsi="Times New Roman" w:cs="Times New Roman"/>
          <w:sz w:val="24"/>
          <w:szCs w:val="24"/>
        </w:rPr>
        <w:t xml:space="preserve">  </w:t>
      </w:r>
      <w:r w:rsidR="00E92057" w:rsidRPr="003C299A">
        <w:rPr>
          <w:rFonts w:ascii="Times New Roman" w:hAnsi="Times New Roman" w:cs="Times New Roman"/>
          <w:sz w:val="24"/>
          <w:szCs w:val="24"/>
        </w:rPr>
        <w:t>A &amp; B</w:t>
      </w:r>
    </w:p>
    <w:p w:rsidR="00104B3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9540FA">
        <w:rPr>
          <w:rFonts w:ascii="Times New Roman" w:hAnsi="Times New Roman" w:cs="Times New Roman"/>
          <w:sz w:val="24"/>
          <w:szCs w:val="24"/>
        </w:rPr>
        <w:t>Which is true</w:t>
      </w:r>
      <w:r w:rsidR="00E92057">
        <w:rPr>
          <w:rFonts w:ascii="Times New Roman" w:hAnsi="Times New Roman" w:cs="Times New Roman"/>
          <w:sz w:val="24"/>
          <w:szCs w:val="24"/>
        </w:rPr>
        <w:t>?</w:t>
      </w:r>
    </w:p>
    <w:p w:rsidR="00104B3A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40FA">
        <w:rPr>
          <w:rFonts w:ascii="Times New Roman" w:hAnsi="Times New Roman" w:cs="Times New Roman"/>
          <w:sz w:val="24"/>
          <w:szCs w:val="24"/>
        </w:rPr>
        <w:t>An “Index” database (</w:t>
      </w:r>
      <w:proofErr w:type="spellStart"/>
      <w:r w:rsidR="009540F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9540FA">
        <w:rPr>
          <w:rFonts w:ascii="Times New Roman" w:hAnsi="Times New Roman" w:cs="Times New Roman"/>
          <w:sz w:val="24"/>
          <w:szCs w:val="24"/>
        </w:rPr>
        <w:t>, Index to Legal Periodicals &amp; Books) matches search terms against terms in journal article fields (</w:t>
      </w:r>
      <w:proofErr w:type="spellStart"/>
      <w:r w:rsidR="009540F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9540FA">
        <w:rPr>
          <w:rFonts w:ascii="Times New Roman" w:hAnsi="Times New Roman" w:cs="Times New Roman"/>
          <w:sz w:val="24"/>
          <w:szCs w:val="24"/>
        </w:rPr>
        <w:t>, article title, article abstract), and search results may include links to full-text journal articles.</w:t>
      </w:r>
    </w:p>
    <w:p w:rsidR="005026E4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40FA">
        <w:rPr>
          <w:rFonts w:ascii="Times New Roman" w:hAnsi="Times New Roman" w:cs="Times New Roman"/>
          <w:sz w:val="24"/>
          <w:szCs w:val="24"/>
        </w:rPr>
        <w:t>A “Full-Text” database (</w:t>
      </w:r>
      <w:proofErr w:type="spellStart"/>
      <w:r w:rsidR="009540F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954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40FA">
        <w:rPr>
          <w:rFonts w:ascii="Times New Roman" w:hAnsi="Times New Roman" w:cs="Times New Roman"/>
          <w:sz w:val="24"/>
          <w:szCs w:val="24"/>
        </w:rPr>
        <w:t>HeinOnline</w:t>
      </w:r>
      <w:proofErr w:type="spellEnd"/>
      <w:r w:rsidR="009540FA">
        <w:rPr>
          <w:rFonts w:ascii="Times New Roman" w:hAnsi="Times New Roman" w:cs="Times New Roman"/>
          <w:sz w:val="24"/>
          <w:szCs w:val="24"/>
        </w:rPr>
        <w:t xml:space="preserve"> Law Journal Library) matches search terms against terms throughout the full-text of journal articles, and may provide an advanced search option to limit search terms to journal article fields.</w:t>
      </w:r>
    </w:p>
    <w:p w:rsidR="00E92057" w:rsidRPr="003C299A" w:rsidRDefault="00886BD6" w:rsidP="00E92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 w:rsidRPr="003C299A">
        <w:rPr>
          <w:rFonts w:ascii="Times New Roman" w:hAnsi="Times New Roman" w:cs="Times New Roman"/>
          <w:sz w:val="24"/>
          <w:szCs w:val="24"/>
        </w:rPr>
        <w:t>C.</w:t>
      </w:r>
      <w:r w:rsidRPr="003C299A">
        <w:rPr>
          <w:rFonts w:ascii="Times New Roman" w:hAnsi="Times New Roman" w:cs="Times New Roman"/>
          <w:sz w:val="24"/>
          <w:szCs w:val="24"/>
        </w:rPr>
        <w:t xml:space="preserve">  </w:t>
      </w:r>
      <w:r w:rsidR="00E92057" w:rsidRPr="003C299A">
        <w:rPr>
          <w:rFonts w:ascii="Times New Roman" w:hAnsi="Times New Roman" w:cs="Times New Roman"/>
          <w:sz w:val="24"/>
          <w:szCs w:val="24"/>
        </w:rPr>
        <w:t>A &amp; B</w:t>
      </w:r>
    </w:p>
    <w:p w:rsidR="00886BD6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B3A">
        <w:rPr>
          <w:rFonts w:ascii="Times New Roman" w:hAnsi="Times New Roman" w:cs="Times New Roman"/>
          <w:sz w:val="24"/>
          <w:szCs w:val="24"/>
        </w:rPr>
        <w:t xml:space="preserve"> </w:t>
      </w:r>
      <w:r w:rsidR="00C57425">
        <w:rPr>
          <w:rFonts w:ascii="Times New Roman" w:hAnsi="Times New Roman" w:cs="Times New Roman"/>
          <w:sz w:val="24"/>
          <w:szCs w:val="24"/>
        </w:rPr>
        <w:t>Which is true</w:t>
      </w:r>
      <w:r w:rsidR="00E92057">
        <w:rPr>
          <w:rFonts w:ascii="Times New Roman" w:hAnsi="Times New Roman" w:cs="Times New Roman"/>
          <w:sz w:val="24"/>
          <w:szCs w:val="24"/>
        </w:rPr>
        <w:t>?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C57425">
        <w:rPr>
          <w:rFonts w:ascii="Times New Roman" w:hAnsi="Times New Roman" w:cs="Times New Roman"/>
          <w:sz w:val="24"/>
          <w:szCs w:val="24"/>
        </w:rPr>
        <w:t>Organizational web sites often provide secondary sources, such as journal articles and position papers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C57425">
        <w:rPr>
          <w:rFonts w:ascii="Times New Roman" w:hAnsi="Times New Roman" w:cs="Times New Roman"/>
          <w:sz w:val="24"/>
          <w:szCs w:val="24"/>
        </w:rPr>
        <w:t>Executive/administrative agency web sites often provide reports and guidance materials</w:t>
      </w:r>
      <w:r w:rsidR="00E92057">
        <w:rPr>
          <w:rFonts w:ascii="Times New Roman" w:hAnsi="Times New Roman" w:cs="Times New Roman"/>
          <w:sz w:val="24"/>
          <w:szCs w:val="24"/>
        </w:rPr>
        <w:t>.</w:t>
      </w:r>
    </w:p>
    <w:p w:rsidR="002F7A96" w:rsidRPr="003C299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299A">
        <w:rPr>
          <w:rFonts w:ascii="Times New Roman" w:hAnsi="Times New Roman" w:cs="Times New Roman"/>
          <w:sz w:val="24"/>
          <w:szCs w:val="24"/>
        </w:rPr>
        <w:t xml:space="preserve">C.  </w:t>
      </w:r>
      <w:r w:rsidR="00E92057" w:rsidRPr="003C299A">
        <w:rPr>
          <w:rFonts w:ascii="Times New Roman" w:hAnsi="Times New Roman" w:cs="Times New Roman"/>
          <w:sz w:val="24"/>
          <w:szCs w:val="24"/>
        </w:rPr>
        <w:t>A &amp; B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6B86" w:rsidRDefault="00942A82" w:rsidP="00C57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406B86">
        <w:rPr>
          <w:rFonts w:ascii="Times New Roman" w:hAnsi="Times New Roman" w:cs="Times New Roman"/>
          <w:sz w:val="24"/>
          <w:szCs w:val="24"/>
        </w:rPr>
        <w:t>P</w:t>
      </w:r>
      <w:r w:rsidR="00C57425">
        <w:rPr>
          <w:rFonts w:ascii="Times New Roman" w:hAnsi="Times New Roman" w:cs="Times New Roman"/>
          <w:sz w:val="24"/>
          <w:szCs w:val="24"/>
        </w:rPr>
        <w:t xml:space="preserve">rovide the name of </w:t>
      </w:r>
      <w:r w:rsidR="00406B86">
        <w:rPr>
          <w:rFonts w:ascii="Times New Roman" w:hAnsi="Times New Roman" w:cs="Times New Roman"/>
          <w:sz w:val="24"/>
          <w:szCs w:val="24"/>
        </w:rPr>
        <w:t>one government entity or nonprofit, academic, professional organization web site that includes information on use of health care services or health disparities.</w:t>
      </w:r>
    </w:p>
    <w:p w:rsidR="00942A82" w:rsidRDefault="00406B86" w:rsidP="00C57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[As needed, look at the web sites pages on</w:t>
      </w:r>
      <w:r>
        <w:rPr>
          <w:rFonts w:ascii="Times New Roman" w:hAnsi="Times New Roman" w:cs="Times New Roman"/>
          <w:sz w:val="24"/>
          <w:szCs w:val="24"/>
        </w:rPr>
        <w:t xml:space="preserve"> the Law Library’s “Center for Health Law and Policy Guide” (</w:t>
      </w:r>
      <w:r w:rsidRPr="00C57425">
        <w:rPr>
          <w:rFonts w:ascii="Times New Roman" w:hAnsi="Times New Roman" w:cs="Times New Roman"/>
          <w:sz w:val="24"/>
          <w:szCs w:val="24"/>
        </w:rPr>
        <w:t>https://guides.law.csuohio.edu/healthlawpolicy</w:t>
      </w:r>
      <w:r>
        <w:rPr>
          <w:rFonts w:ascii="Times New Roman" w:hAnsi="Times New Roman" w:cs="Times New Roman"/>
          <w:sz w:val="24"/>
          <w:szCs w:val="24"/>
        </w:rPr>
        <w:t>).]</w:t>
      </w:r>
    </w:p>
    <w:p w:rsidR="00C57425" w:rsidRPr="00C57425" w:rsidRDefault="00C57425" w:rsidP="00C5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E1E" w:rsidRPr="00271E1E" w:rsidRDefault="00271E1E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1E1E" w:rsidRPr="00271E1E" w:rsidSect="00BD6F93">
      <w:footerReference w:type="default" r:id="rId6"/>
      <w:pgSz w:w="12240" w:h="15840" w:code="1"/>
      <w:pgMar w:top="1080" w:right="1080" w:bottom="108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25" w:rsidRDefault="00C57425" w:rsidP="0073366A">
      <w:pPr>
        <w:spacing w:after="0" w:line="240" w:lineRule="auto"/>
      </w:pPr>
      <w:r>
        <w:separator/>
      </w:r>
    </w:p>
  </w:endnote>
  <w:endnote w:type="continuationSeparator" w:id="0">
    <w:p w:rsidR="00C57425" w:rsidRDefault="00C57425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57425" w:rsidRDefault="00C574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425" w:rsidRDefault="00C57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25" w:rsidRDefault="00C57425" w:rsidP="0073366A">
      <w:pPr>
        <w:spacing w:after="0" w:line="240" w:lineRule="auto"/>
      </w:pPr>
      <w:r>
        <w:separator/>
      </w:r>
    </w:p>
  </w:footnote>
  <w:footnote w:type="continuationSeparator" w:id="0">
    <w:p w:rsidR="00C57425" w:rsidRDefault="00C57425" w:rsidP="0073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221A86"/>
    <w:rsid w:val="00271E1E"/>
    <w:rsid w:val="002D49B4"/>
    <w:rsid w:val="002F7A96"/>
    <w:rsid w:val="003221CA"/>
    <w:rsid w:val="00373D93"/>
    <w:rsid w:val="00391302"/>
    <w:rsid w:val="003A2F1D"/>
    <w:rsid w:val="003C299A"/>
    <w:rsid w:val="003E0D44"/>
    <w:rsid w:val="00406B86"/>
    <w:rsid w:val="004B7FBE"/>
    <w:rsid w:val="004E5BFE"/>
    <w:rsid w:val="005026E4"/>
    <w:rsid w:val="00533A60"/>
    <w:rsid w:val="00546265"/>
    <w:rsid w:val="00602CA7"/>
    <w:rsid w:val="006C3B96"/>
    <w:rsid w:val="00711C41"/>
    <w:rsid w:val="00723C75"/>
    <w:rsid w:val="0073366A"/>
    <w:rsid w:val="007E5072"/>
    <w:rsid w:val="00886BD6"/>
    <w:rsid w:val="008E06CB"/>
    <w:rsid w:val="00926E05"/>
    <w:rsid w:val="00942A82"/>
    <w:rsid w:val="009540FA"/>
    <w:rsid w:val="00973EF9"/>
    <w:rsid w:val="0099436E"/>
    <w:rsid w:val="009B1716"/>
    <w:rsid w:val="009E49B3"/>
    <w:rsid w:val="009F6E22"/>
    <w:rsid w:val="009F6F3C"/>
    <w:rsid w:val="00A00803"/>
    <w:rsid w:val="00AD275F"/>
    <w:rsid w:val="00B6102E"/>
    <w:rsid w:val="00BD6F93"/>
    <w:rsid w:val="00C57425"/>
    <w:rsid w:val="00CB63BE"/>
    <w:rsid w:val="00D31524"/>
    <w:rsid w:val="00DE0125"/>
    <w:rsid w:val="00E92057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E4A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2</cp:revision>
  <dcterms:created xsi:type="dcterms:W3CDTF">2022-08-19T17:50:00Z</dcterms:created>
  <dcterms:modified xsi:type="dcterms:W3CDTF">2022-08-19T17:50:00Z</dcterms:modified>
</cp:coreProperties>
</file>